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7AB8" w14:textId="70AFEC45" w:rsidR="00C30327" w:rsidRPr="00C30327" w:rsidRDefault="00C30327" w:rsidP="00C30327">
      <w:pPr>
        <w:spacing w:before="100" w:beforeAutospacing="1" w:after="100" w:afterAutospacing="1" w:line="240" w:lineRule="auto"/>
        <w:jc w:val="center"/>
        <w:outlineLvl w:val="2"/>
        <w:rPr>
          <w:rFonts w:ascii="Arial" w:eastAsia="Times New Roman" w:hAnsi="Arial" w:cs="Arial"/>
          <w:b/>
          <w:bCs/>
          <w:color w:val="000000"/>
          <w:sz w:val="18"/>
          <w:szCs w:val="18"/>
          <w:lang w:eastAsia="ru-RU"/>
        </w:rPr>
      </w:pPr>
      <w:r w:rsidRPr="00C30327">
        <w:rPr>
          <w:rFonts w:ascii="Arial" w:eastAsia="Times New Roman" w:hAnsi="Arial" w:cs="Arial"/>
          <w:b/>
          <w:bCs/>
          <w:color w:val="000000"/>
          <w:sz w:val="18"/>
          <w:szCs w:val="18"/>
          <w:lang w:eastAsia="ru-RU"/>
        </w:rPr>
        <w:t xml:space="preserve">ДОГОВОР на оказание услуги "ДОСТУП В ИНТЕРНЕТ" N </w:t>
      </w:r>
      <w:r w:rsidR="003C7811">
        <w:rPr>
          <w:rFonts w:ascii="Arial" w:eastAsia="Times New Roman" w:hAnsi="Arial" w:cs="Arial"/>
          <w:b/>
          <w:bCs/>
          <w:color w:val="000000"/>
          <w:sz w:val="18"/>
          <w:szCs w:val="18"/>
          <w:lang w:eastAsia="ru-RU"/>
        </w:rPr>
        <w:t>11111</w:t>
      </w:r>
    </w:p>
    <w:p w14:paraId="3ECEC833"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p>
    <w:tbl>
      <w:tblPr>
        <w:tblW w:w="4950" w:type="pct"/>
        <w:tblCellMar>
          <w:top w:w="15" w:type="dxa"/>
          <w:left w:w="15" w:type="dxa"/>
          <w:bottom w:w="15" w:type="dxa"/>
          <w:right w:w="15" w:type="dxa"/>
        </w:tblCellMar>
        <w:tblLook w:val="04A0" w:firstRow="1" w:lastRow="0" w:firstColumn="1" w:lastColumn="0" w:noHBand="0" w:noVBand="1"/>
      </w:tblPr>
      <w:tblGrid>
        <w:gridCol w:w="908"/>
        <w:gridCol w:w="6590"/>
        <w:gridCol w:w="1763"/>
      </w:tblGrid>
      <w:tr w:rsidR="00C30327" w:rsidRPr="00C30327" w14:paraId="75013C6E" w14:textId="77777777" w:rsidTr="00C30327">
        <w:tc>
          <w:tcPr>
            <w:tcW w:w="0" w:type="auto"/>
            <w:tcBorders>
              <w:top w:val="nil"/>
              <w:left w:val="nil"/>
              <w:bottom w:val="nil"/>
              <w:right w:val="nil"/>
            </w:tcBorders>
            <w:noWrap/>
            <w:tcMar>
              <w:top w:w="60" w:type="dxa"/>
              <w:left w:w="60" w:type="dxa"/>
              <w:bottom w:w="60" w:type="dxa"/>
              <w:right w:w="60" w:type="dxa"/>
            </w:tcMar>
            <w:hideMark/>
          </w:tcPr>
          <w:p w14:paraId="1DE320D3"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г. Сланцы</w:t>
            </w:r>
          </w:p>
        </w:tc>
        <w:tc>
          <w:tcPr>
            <w:tcW w:w="4500" w:type="pct"/>
            <w:tcBorders>
              <w:top w:val="nil"/>
              <w:left w:val="nil"/>
              <w:bottom w:val="nil"/>
              <w:right w:val="nil"/>
            </w:tcBorders>
            <w:tcMar>
              <w:top w:w="60" w:type="dxa"/>
              <w:left w:w="60" w:type="dxa"/>
              <w:bottom w:w="60" w:type="dxa"/>
              <w:right w:w="60" w:type="dxa"/>
            </w:tcMar>
            <w:hideMark/>
          </w:tcPr>
          <w:p w14:paraId="2D6EFF64"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0" w:type="auto"/>
            <w:tcBorders>
              <w:top w:val="nil"/>
              <w:left w:val="nil"/>
              <w:bottom w:val="nil"/>
              <w:right w:val="nil"/>
            </w:tcBorders>
            <w:noWrap/>
            <w:tcMar>
              <w:top w:w="60" w:type="dxa"/>
              <w:left w:w="60" w:type="dxa"/>
              <w:bottom w:w="60" w:type="dxa"/>
              <w:right w:w="60" w:type="dxa"/>
            </w:tcMar>
            <w:hideMark/>
          </w:tcPr>
          <w:p w14:paraId="164876C6" w14:textId="77A0B1E6"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w:t>
            </w:r>
            <w:r>
              <w:rPr>
                <w:rFonts w:ascii="Arial" w:eastAsia="Times New Roman" w:hAnsi="Arial" w:cs="Arial"/>
                <w:sz w:val="17"/>
                <w:szCs w:val="17"/>
                <w:lang w:val="en-US" w:eastAsia="ru-RU"/>
              </w:rPr>
              <w:t>1</w:t>
            </w:r>
            <w:r w:rsidRPr="00C30327">
              <w:rPr>
                <w:rFonts w:ascii="Arial" w:eastAsia="Times New Roman" w:hAnsi="Arial" w:cs="Arial"/>
                <w:sz w:val="17"/>
                <w:szCs w:val="17"/>
                <w:lang w:eastAsia="ru-RU"/>
              </w:rPr>
              <w:t xml:space="preserve">" </w:t>
            </w:r>
            <w:r w:rsidR="003C7811">
              <w:rPr>
                <w:rFonts w:ascii="Arial" w:eastAsia="Times New Roman" w:hAnsi="Arial" w:cs="Arial"/>
                <w:sz w:val="17"/>
                <w:szCs w:val="17"/>
                <w:lang w:eastAsia="ru-RU"/>
              </w:rPr>
              <w:t>января</w:t>
            </w:r>
            <w:bookmarkStart w:id="0" w:name="_GoBack"/>
            <w:bookmarkEnd w:id="0"/>
            <w:r w:rsidRPr="00C30327">
              <w:rPr>
                <w:rFonts w:ascii="Arial" w:eastAsia="Times New Roman" w:hAnsi="Arial" w:cs="Arial"/>
                <w:sz w:val="17"/>
                <w:szCs w:val="17"/>
                <w:lang w:eastAsia="ru-RU"/>
              </w:rPr>
              <w:t xml:space="preserve"> 2020 года</w:t>
            </w:r>
          </w:p>
        </w:tc>
      </w:tr>
    </w:tbl>
    <w:p w14:paraId="4B783222" w14:textId="34AEE94B"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t xml:space="preserve">ООО "КОНТАКТ", именуемое в дальнейшем "Оператор связи" (ОП), в лице генерального директора управляющей компании ООО "ИТ-Регион" Хорцева Н.И., действующего на основании Устава и договора о передаче полномочий управляющей компании от 11.01.2017 #1, с одной стороны, и гр. </w:t>
      </w:r>
      <w:r w:rsidR="00E524CB">
        <w:rPr>
          <w:rFonts w:ascii="Arial" w:eastAsia="Times New Roman" w:hAnsi="Arial" w:cs="Arial"/>
          <w:color w:val="000000"/>
          <w:sz w:val="17"/>
          <w:szCs w:val="17"/>
          <w:lang w:eastAsia="ru-RU"/>
        </w:rPr>
        <w:t>Пупкин Василий</w:t>
      </w:r>
      <w:r w:rsidRPr="00C30327">
        <w:rPr>
          <w:rFonts w:ascii="Arial" w:eastAsia="Times New Roman" w:hAnsi="Arial" w:cs="Arial"/>
          <w:color w:val="000000"/>
          <w:sz w:val="17"/>
          <w:szCs w:val="17"/>
          <w:lang w:eastAsia="ru-RU"/>
        </w:rPr>
        <w:t xml:space="preserve"> Игоревич именуемый(-ая) в дальнейшем "Абонент", вместе именуемые "Стороны", заключили настоящий Договор, именуемый в дальнейшем "Договор", о нижеследующем:</w:t>
      </w:r>
      <w:r w:rsidRPr="00C30327">
        <w:rPr>
          <w:rFonts w:ascii="Arial" w:eastAsia="Times New Roman" w:hAnsi="Arial" w:cs="Arial"/>
          <w:color w:val="000000"/>
          <w:sz w:val="17"/>
          <w:szCs w:val="17"/>
          <w:lang w:eastAsia="ru-RU"/>
        </w:rPr>
        <w:br/>
      </w:r>
    </w:p>
    <w:p w14:paraId="5D282B0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1. Предмет Договора</w:t>
      </w:r>
    </w:p>
    <w:p w14:paraId="69077BDD"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1.1.Оператор связи предоставляет Абоненту Телематические услуги связи (Далее - "Услугу") согласно Лицензии, выданной Федеральной службой по надзору в сфере связи N 138334 от 27.01.2016г., а Абонент пользуется Услугой и оплачивает ее в соответствии с действующим Тарифом для оплаты Телематических услуг связи (Приложение N 1 к настоящему Договору) и установленными Условиями предоставления Услуги (Приложение N 2 к настоящему Договору)</w:t>
      </w:r>
    </w:p>
    <w:p w14:paraId="5F27C2B2"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1.2.Действующие Тарифы для оплаты Телематических услуг связи и Условия предоставления Услуг являются неотъемлемой частью настоящего договора. Они публикуются и обновляются на WWW сервере Оператора связи (http://www.slantk.ru).</w:t>
      </w:r>
    </w:p>
    <w:p w14:paraId="136518B5"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28719CC4"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2. Обязанности и ответственность сторон</w:t>
      </w:r>
    </w:p>
    <w:p w14:paraId="2997C9D8"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2.1. Оператор связи обязуется:</w:t>
      </w:r>
    </w:p>
    <w:p w14:paraId="3F27379D"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С момента заключения настоящего договора предоставлять Абоненту Услуги в соответствии с действующим Тарифом и Условиями предоставления Услуг;</w:t>
      </w:r>
    </w:p>
    <w:p w14:paraId="5E8D5B33"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Предоставить Абоненту необходимые идентификаторы и пароли для доступа к сети связи и ее ресурсам в течение семи рабочих дней после подписания настоящего Договора, получения IP адреса и оплаты услуг согласно выбранного тарифа;</w:t>
      </w:r>
    </w:p>
    <w:p w14:paraId="6FF09335"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Своевременно информировать Абонента о предстоящих профилактических работах в сети (с указанием продолжительности таких работ) не позднее, чем за 24 часа до их наступления. Профилактические работы не будут считаться перерывами в предоставлении Услуг, если они суммарно не превышают 24 часа в месяц;</w:t>
      </w:r>
    </w:p>
    <w:p w14:paraId="7B4C56BB"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Устранять повреждения связи, происходящие из-за отказов оборудования и программного обеспечения сети в течение 2-х рабочих дней, с момента поступления заявки;</w:t>
      </w:r>
    </w:p>
    <w:p w14:paraId="3AA83527"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Не разглашать информацию об Абоненте. Сведения об Абоненте, являются конфиденциальной информацией и подлежат защите в соответствии с законодательством Российской Федерации.</w:t>
      </w:r>
    </w:p>
    <w:p w14:paraId="620BDE53"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Предоставление третьим лицам сведений об абонентах может осуществляться только с согласия в письменной форме абонентов, за исключением случаев, предусмотренных федеральными законами.</w:t>
      </w:r>
    </w:p>
    <w:p w14:paraId="7C5D0917"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1832A9A0"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2.2. Оператор связи гарантирует:</w:t>
      </w:r>
    </w:p>
    <w:p w14:paraId="6AA212C0"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Качество предоставляемых услуг в соответствии с условиями осуществления деятельности в области связи, предусмотренными Лицензией, при условии соблюдения Абонентом условий настоящего Договора. Качество Услуги обеспечивается общегородской волоконно-оптической транспортной сетью, позволяющей наращивать пропускную способность каналов связи и использованием только высоконадежных международных волоконно-оптических линий и каналов с гарантированной пропускной способностью</w:t>
      </w:r>
    </w:p>
    <w:p w14:paraId="66B62F5B"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Гарантия качества услуги может быть обеспечена Оператором связи только при использовании Абонентом сертифицированного компьютерного оборудования и лицензионного программного обеспечения.</w:t>
      </w:r>
    </w:p>
    <w:p w14:paraId="7643AD91"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Гарантия качества услуги не может быть обеспечена Оператором связи при самовольном изменении Абонентом стандартных программных или аппаратных настроек сетевой карты и при нестандартной настройке программного обеспечения.</w:t>
      </w:r>
    </w:p>
    <w:p w14:paraId="1D668904"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01A32351"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2.3. Оператор связи предоставляет Абонентам возможность получения телефонных консультаций в службе технической поддержки. Объем консультаций ограничивается конкретными вопросами, связанными с предоставлением Услуги и вопросами, касающимися настройки стандартного программного обеспечения, описанного на сервере (http://www.slantk.ru)</w:t>
      </w:r>
    </w:p>
    <w:p w14:paraId="6A8E8B20"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797C4D5F"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lastRenderedPageBreak/>
        <w:t>2.4. Абонент обязуется:</w:t>
      </w:r>
    </w:p>
    <w:p w14:paraId="30B13FC1"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Выполнять все Условия предоставления Услуг и требования, изложенные в Договоре; Не продавать и не передавать третьим лицам услуги, предоставленные Абоненту в соответствии с настоящим Договором.</w:t>
      </w:r>
    </w:p>
    <w:p w14:paraId="1AE7ADE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Пользоваться Телематическими услугами связи для личных, семейных домашних и иных нужд, не связанных с осуществлением предпринимательской деятельности.</w:t>
      </w:r>
    </w:p>
    <w:p w14:paraId="450721C7"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3DA7A53C"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2.5. Абонент принимает на себя полную ответственность за риски, связанные с использованием материалов, информации, рекламы, товаров и услуг, полученных им в сети Интернет. За сохранность своего пароля доступа и за убытки, которые могут возникнуть по причине несанкционированного использования его канала доступа. Абоненту рекомендуется регулярно менять свой пароль. За все обращения к Услуге и действия, предпринятые через обращение к Услуге, имевшие место при введении пользовательского имени и пароля Абонента.</w:t>
      </w:r>
    </w:p>
    <w:p w14:paraId="637AD5BF"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7A66F040"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3. Ограничение ответственности.</w:t>
      </w:r>
    </w:p>
    <w:p w14:paraId="5A1BCEB8"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3.1.Ни при каких обстоятельствах Оператор связи не несет ответственности за прямой или косвенный ущерб, причиненный Абоненту в результате использования или невозможности использования Услуги, или понесенный в результате ошибок, пропусков, перерывов в работе, удаления файлов, изменения функций, задержек в работе при передаче данных, и т.п.</w:t>
      </w:r>
    </w:p>
    <w:p w14:paraId="77D65244"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3.2. Оператор связи не дает никаких гарантий, явных или неявных (в том числе гарантии соблюдения прав или пригодности для какой-либо конкретной цели) на любые товары, информацию и услуги, поставляемые через сеть Интернет. Оператор связи не несет ответственности за любые расходы Абонента или ущерб, который может быть нанесен Абоненту, вследствие прямого или косвенного использования сети связи. Всю ответственность за оценку точности, полноты и полезности любых мнений, оценок, услуг и другой информации, качества и свойств товаров, предоставляемых через Услугу связи, принимает на себя Абонент.</w:t>
      </w:r>
    </w:p>
    <w:p w14:paraId="741EEA58"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3.3. Оператор связи не контролирует доступный через сеть Интернет информационный поток, который может включать нежелательные для абонента материалы и не несет за них ответственности.</w:t>
      </w:r>
    </w:p>
    <w:p w14:paraId="611124AF"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69B92B02"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4. Прекращение или ограничение доступа к Услуге</w:t>
      </w:r>
    </w:p>
    <w:p w14:paraId="7FB3D8F8"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4.1.Оператор связи может прекратить доступ Абонента к Услуге без предварительного предупреждения при нулевом или отрицательном балансе лицевого счета Абонента. В этом случае, доступ к Услуге прекращается до поступления следующего платежа и восстановления положительного баланса лицевого счета. Дополнительного уведомления Абонента о прекращении доступа к Услуге не производится.</w:t>
      </w:r>
    </w:p>
    <w:p w14:paraId="31979BDA"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4.2.При умышленных или случайных нарушения правил пользования сетью автоматика контроля за состоянием сети или администраторы сети Оператора связи могут отключить Абонента от сети, при этом ответственность возлагается на Абонента. Повторное подключение Абонента производится только после выяснения причины отключения.</w:t>
      </w:r>
    </w:p>
    <w:p w14:paraId="2042DA7B"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3FC463D2"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 Порядок расчетов.</w:t>
      </w:r>
    </w:p>
    <w:p w14:paraId="6C363F89"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5.1. Основанием для осуществления оплаты за Услуги являются расчеты Оператора, учитывающего объем оказанных Услуг. Выбор тарифа Абонент осуществляет самостоятельно, все тарифы устанавливаются в рублях, НДС не облагается.</w:t>
      </w:r>
    </w:p>
    <w:p w14:paraId="7830593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5.2. Снятие денежных средств с лицевого счета за пользование Услугами производится Оператором в дату включения выбранного тарифного плана в размере полной стоимости тарифа.</w:t>
      </w:r>
    </w:p>
    <w:p w14:paraId="71DB62ED"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5.3. Выбранный тарифный план действует с момента включения до 24.00 часов даты, предшествующей дате следующего включения тарифа, независимо от времени его подключения Абонентом.</w:t>
      </w:r>
    </w:p>
    <w:p w14:paraId="086F171C"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5.4. При прекращении (приостановлении) пользования Услугами по инициативе Абонента до истечения срока действия оплаченного тарифного плана компенсация не предоставляется и не предусматривается продление срока действия подключенного тарифного плана.</w:t>
      </w:r>
    </w:p>
    <w:p w14:paraId="28D64E23"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5.5. При недостаточном для оплаты выбранного тарифного плана количестве денежных средств на лицевом счете Абонента, Абонент автоматически переводится на тарифный план "Отключенный". Оплата за тарифный план "Отключенный" не снимается.</w:t>
      </w:r>
    </w:p>
    <w:p w14:paraId="40805AB3"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5.6. При внесении Абонентом платежа, достаточного для оплаты желаемого тарифного плана, на свой лицевой счёт Абоненту необходимо самостоятельно включить себе тарифный со страницы статистики на www.slantk.ru в любой день месяца.</w:t>
      </w:r>
    </w:p>
    <w:p w14:paraId="17245188"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5.7. Абонент самостоятельно следит за состоянием своего лицевого счета.</w:t>
      </w:r>
    </w:p>
    <w:p w14:paraId="67589357"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lastRenderedPageBreak/>
        <w:t>5.8. Сумма за дополнительные Услуги, оказанные Абоненту, в соответствии с действующими тарифными планами на дополнительные Услуги, снимаются с лицевого счета абонента. Дополнительные Услуги оказываются при наличии средств на лицевом счете Абонента.</w:t>
      </w:r>
    </w:p>
    <w:p w14:paraId="4C194EA4"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5.9. Оплата за Услуги может быть произведена на расчетный счет Оператора и в пунктах приема платежей, информация о которых размещена на сайте www.slantk.ru</w:t>
      </w:r>
    </w:p>
    <w:p w14:paraId="01EAC1D9"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261B5443"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6. Срок действия и порядок расторжения Договора.</w:t>
      </w:r>
    </w:p>
    <w:p w14:paraId="017C4B30"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6.1.Настоящий Договор вступает в силу с момента его подписания Сторонами и будет продолжаться в течение срока действия Лицензии Оператора связи.</w:t>
      </w:r>
    </w:p>
    <w:p w14:paraId="185D2770"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6.2.Действие настоящего Договора прекращается по основаниям, предусмотренным Гражданским Кодексом Российской Федерации. В случае одностороннего отказа от исполнения обязательств заинтересованная сторона обязана письменно уведомить об этом другую сторону не позднее чем в 30-дневный срок.</w:t>
      </w:r>
    </w:p>
    <w:p w14:paraId="48BEB39A"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6.3.Оператор связи имеет право расторгнуть договор в одностороннем порядке, если Абонент не пользуется услугой более шести месяцев, письменно уведомив об этом Абонента не позднее чем в 30-дневный срок.</w:t>
      </w:r>
    </w:p>
    <w:p w14:paraId="56FCFDF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6.4.Абонент имеет право в любой момент прекратить действие настоящего Договора по своей инициативе, письменно уведомив Оператора связи. В этом случае на основании письменного требования Абонента Оператор связи в течение трех рабочих дней с момента получения требования выплачивает Абоненту средства в размере положительного баланса его лицевого счета (в рублях).</w:t>
      </w:r>
    </w:p>
    <w:p w14:paraId="42A7B4D0"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6.5.При расторжении договора новые договорные обязательства могут возникнуть только на общих основаниях.</w:t>
      </w:r>
    </w:p>
    <w:p w14:paraId="36D05F5D"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6.6.При расторжении Договора с Абонентом Оператор связи не несет ответственности перед третьими лицами.</w:t>
      </w:r>
    </w:p>
    <w:p w14:paraId="72E7376B"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2B45EC6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7. Изменения и дополнения.</w:t>
      </w:r>
    </w:p>
    <w:p w14:paraId="348AC784"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7.1.Оператор связи может изменять Тарифы для оплаты Телематических услуг связи и Условия предоставления Услуги, публикуя уведомления о таких изменениях на сервере (http://www.slantk.ru) в разделе "Клиентам". Дополнительного и индивидуального уведомления Абонента об изменениях не предусмотрено.</w:t>
      </w:r>
    </w:p>
    <w:p w14:paraId="4B14F13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7.2.Информация об изменение тарифов на предоставляемые Услуги, публикуются не менее чем за 10 дней до вступления изменений в силу.</w:t>
      </w:r>
    </w:p>
    <w:p w14:paraId="7D7691C9"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7.3.Продолжение пользования Услугой после уведомления будет рассматриваться как согласие с внесенными изменениями и дополнениями.</w:t>
      </w:r>
    </w:p>
    <w:p w14:paraId="48C3BECF"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7.4.Абонент вправе перезаключить договор на любого из членов семьи.</w:t>
      </w:r>
    </w:p>
    <w:p w14:paraId="187BEF88"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65A0F032"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 Предъявление претензий и их рассмотрение.</w:t>
      </w:r>
    </w:p>
    <w:p w14:paraId="6A2BAC6A"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8.1. Право на предъявление претензии имеет: -Абонент по обязательствам, вытекающим из договора об оказании Услуги; Пользователь услугами связи, которому отказано в оказании таких Услуг;</w:t>
      </w:r>
    </w:p>
    <w:p w14:paraId="2882612F"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8.2.В случае неисполнения или ненадлежащего исполнения обязательств, вытекающих из договора об оказании услуг связи, Абонент может предъявить Оператору связи претензию.</w:t>
      </w:r>
    </w:p>
    <w:p w14:paraId="2CD7198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8.3.Претензии предъявляются в течение шести месяцев со дня оказания услуги связи, отказа в ее оказании или дня выставления счета за оказанную услугу связи</w:t>
      </w:r>
    </w:p>
    <w:p w14:paraId="52FAEE2A"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8.4.К претензии прилагаются копия договора об оказании услуг связи или иного удостоверяющего факт заключения договора документа, которые необходимы для рассмотрения претензии по существу. В претензии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14:paraId="7F8F9BD8"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8.5.Претензия должна быть рассмотрена не позднее чем через шестьдесят дней со дня ее регистрации. О результатах рассмотрения претензии лицу, предъявившему претензию, должно быть сообщено в письменной форме.</w:t>
      </w:r>
    </w:p>
    <w:p w14:paraId="435A9E7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8.6.В случае возникновения неурегулированных претензий между сторонами, каждая из них может защищать свои нарушенные права в порядке, установленном Законодательством РФ.</w:t>
      </w:r>
    </w:p>
    <w:p w14:paraId="067DEB6A"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8.7.В случае доказанности неисполнения, либо ненадлежащего исполнения сторонами обязательств по настоящему Договору виновная сторона обязана возместить другой стороне убытки, причинённые неисполнением либо ненадлежащим исполнением обязательств по настоящему Договору.</w:t>
      </w:r>
    </w:p>
    <w:p w14:paraId="27BCED1E"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8.8. Жалобы и претензии принимаются Оператором связи ежедневно с 09-00 до 18-00 по рабочим дням по телефонам 8 (81374) 34-224; 8 (81374)333-24</w:t>
      </w:r>
    </w:p>
    <w:p w14:paraId="15E166CD"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03318438"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lastRenderedPageBreak/>
        <w:t>9. Форс-мажор</w:t>
      </w:r>
    </w:p>
    <w:p w14:paraId="1DA9FF3C"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9.1.Стороны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Стороны не могли предвидеть, ни предотвратить разумными мерами. К таким событиям относятся: наводнение, пожар, землетрясение, взрыв и другие форс-мажорные обстоятельства, предусмотренные законодательством Российской Федерации.</w:t>
      </w:r>
    </w:p>
    <w:p w14:paraId="1DB15EB1"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9.2.Событием чрезвычайного характера является так же нарушение связи из-за повреждения действующего оборудования третьих лиц, имеющих причастность к обеспечению технической возможности доступа Абонента к сети связи.</w:t>
      </w:r>
    </w:p>
    <w:p w14:paraId="388A7821"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9.3.При наступлении и прекращении указанных в п.9.1, обстоятельств Сторона, для которой создавалась невозможность исполнения ее обязательств по настоящему Договору, должна немедленно известить другую Сторону, приложив соответствующее подтверждение.</w:t>
      </w:r>
    </w:p>
    <w:p w14:paraId="332F5CEF"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3B0D1996"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10. Технические характеристики услуги .Доступ в Интернет.</w:t>
      </w:r>
    </w:p>
    <w:p w14:paraId="009B6464" w14:textId="77777777" w:rsidR="00C30327" w:rsidRPr="00C30327" w:rsidRDefault="00C30327" w:rsidP="00C30327">
      <w:pPr>
        <w:spacing w:before="105" w:after="105" w:line="240" w:lineRule="auto"/>
        <w:ind w:left="150" w:right="150"/>
        <w:rPr>
          <w:rFonts w:ascii="Arial" w:eastAsia="Times New Roman" w:hAnsi="Arial" w:cs="Arial"/>
          <w:color w:val="000000"/>
          <w:sz w:val="17"/>
          <w:szCs w:val="17"/>
          <w:lang w:eastAsia="ru-RU"/>
        </w:rPr>
      </w:pPr>
      <w:r w:rsidRPr="00C30327">
        <w:rPr>
          <w:rFonts w:ascii="Arial" w:eastAsia="Times New Roman" w:hAnsi="Arial" w:cs="Arial"/>
          <w:color w:val="000000"/>
          <w:sz w:val="17"/>
          <w:szCs w:val="17"/>
          <w:lang w:eastAsia="ru-RU"/>
        </w:rPr>
        <w:t>Организация доступа к Услугам связи осуществляется с использованием интерфейса Fast Ethernet, а также с использованием протокола PPPoE, а также протоколов из стека протоколов TCP/IP. Полоса пропускания линии связи в Сети Оператора связи . 1 Гбит/с. Временные задержки при прохождении (туда и обратно) PING-пакета между Пользовательским (оконченным) оборудованием Абонента и Сетью Оператора связи в среднем за месяц не должна превышать 300 мс. Достоверность передачи информации . допускаются искажения не более 1% от объема переданной информации в течение Расчетного периода. Возможная потеря пакетов между магистральными узлами Сети Оператора связи не должна превышать 10% за Расчетный период. Тех. Нормы: РД 45.129-2000 от 23 июля 2001 N 175.</w:t>
      </w:r>
    </w:p>
    <w:p w14:paraId="6466FC16"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p>
    <w:tbl>
      <w:tblPr>
        <w:tblW w:w="4750" w:type="pct"/>
        <w:tblBorders>
          <w:top w:val="single" w:sz="2" w:space="0" w:color="000000"/>
          <w:left w:val="single" w:sz="6"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09"/>
        <w:gridCol w:w="3284"/>
        <w:gridCol w:w="3284"/>
      </w:tblGrid>
      <w:tr w:rsidR="00C30327" w:rsidRPr="00C30327" w14:paraId="7914EE24" w14:textId="77777777" w:rsidTr="00C30327">
        <w:tc>
          <w:tcPr>
            <w:tcW w:w="1300" w:type="pct"/>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5DE1B4D4"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Услуги связи:</w:t>
            </w:r>
          </w:p>
        </w:tc>
        <w:tc>
          <w:tcPr>
            <w:tcW w:w="1850" w:type="pct"/>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36E31058"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Наименование тарифа</w:t>
            </w:r>
          </w:p>
        </w:tc>
        <w:tc>
          <w:tcPr>
            <w:tcW w:w="1850" w:type="pct"/>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3FF6C5F4"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Абонентская плата в месяц (руб.)</w:t>
            </w:r>
          </w:p>
        </w:tc>
      </w:tr>
      <w:tr w:rsidR="00C30327" w:rsidRPr="00C30327" w14:paraId="04AE5B70" w14:textId="77777777" w:rsidTr="00C30327">
        <w:trPr>
          <w:trHeight w:val="375"/>
        </w:trPr>
        <w:tc>
          <w:tcPr>
            <w:tcW w:w="0" w:type="auto"/>
            <w:vMerge w:val="restart"/>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3300C660"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Услуга связи "Доступ в Интернет"</w:t>
            </w: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3FC72EE9"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575F78E9" w14:textId="77777777" w:rsidR="00C30327" w:rsidRPr="00C30327" w:rsidRDefault="00C30327" w:rsidP="00C30327">
            <w:pPr>
              <w:spacing w:after="0" w:line="240" w:lineRule="auto"/>
              <w:rPr>
                <w:rFonts w:ascii="Times New Roman" w:eastAsia="Times New Roman" w:hAnsi="Times New Roman" w:cs="Times New Roman"/>
                <w:sz w:val="20"/>
                <w:szCs w:val="20"/>
                <w:lang w:eastAsia="ru-RU"/>
              </w:rPr>
            </w:pPr>
          </w:p>
        </w:tc>
      </w:tr>
      <w:tr w:rsidR="00C30327" w:rsidRPr="00C30327" w14:paraId="01DD8730" w14:textId="77777777" w:rsidTr="00C30327">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2FF69488"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0" w:type="auto"/>
            <w:gridSpan w:val="2"/>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21ACEBC4"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Segoe UI Symbol" w:eastAsia="Times New Roman" w:hAnsi="Segoe UI Symbol" w:cs="Segoe UI Symbol"/>
                <w:sz w:val="17"/>
                <w:szCs w:val="17"/>
                <w:lang w:eastAsia="ru-RU"/>
              </w:rPr>
              <w:t>☐</w:t>
            </w:r>
            <w:r w:rsidRPr="00C30327">
              <w:rPr>
                <w:rFonts w:ascii="Arial" w:eastAsia="Times New Roman" w:hAnsi="Arial" w:cs="Arial"/>
                <w:sz w:val="17"/>
                <w:szCs w:val="17"/>
                <w:lang w:eastAsia="ru-RU"/>
              </w:rPr>
              <w:t xml:space="preserve"> Повторное подключение</w:t>
            </w:r>
          </w:p>
        </w:tc>
      </w:tr>
      <w:tr w:rsidR="00C30327" w:rsidRPr="00C30327" w14:paraId="0D5F0AF4" w14:textId="77777777" w:rsidTr="00C30327">
        <w:trPr>
          <w:trHeight w:val="750"/>
        </w:trPr>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2A97ECC5"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2162FB1E"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Оборудование, передаваемое Абоненту:</w:t>
            </w: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6D486531"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Стоимость с передачей Оборудования в собственность (с установкой и настройкой)</w:t>
            </w:r>
          </w:p>
        </w:tc>
      </w:tr>
      <w:tr w:rsidR="00C30327" w:rsidRPr="00C30327" w14:paraId="13EABFC9" w14:textId="77777777" w:rsidTr="00C30327">
        <w:tc>
          <w:tcPr>
            <w:tcW w:w="0" w:type="auto"/>
            <w:vMerge w:val="restart"/>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1233F9C0"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Услуга кабельного телевидения</w:t>
            </w:r>
          </w:p>
        </w:tc>
        <w:tc>
          <w:tcPr>
            <w:tcW w:w="0" w:type="auto"/>
            <w:gridSpan w:val="2"/>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6F00FCAF"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Требуется заключение дополнительного договора</w:t>
            </w:r>
          </w:p>
        </w:tc>
      </w:tr>
      <w:tr w:rsidR="00C30327" w:rsidRPr="00C30327" w14:paraId="61B8EA28" w14:textId="77777777" w:rsidTr="00C30327">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2FCC3F63"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0" w:type="auto"/>
            <w:gridSpan w:val="2"/>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49A889BD"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Segoe UI Symbol" w:eastAsia="Times New Roman" w:hAnsi="Segoe UI Symbol" w:cs="Segoe UI Symbol"/>
                <w:sz w:val="17"/>
                <w:szCs w:val="17"/>
                <w:lang w:eastAsia="ru-RU"/>
              </w:rPr>
              <w:t>☐</w:t>
            </w:r>
            <w:r w:rsidRPr="00C30327">
              <w:rPr>
                <w:rFonts w:ascii="Arial" w:eastAsia="Times New Roman" w:hAnsi="Arial" w:cs="Arial"/>
                <w:sz w:val="17"/>
                <w:szCs w:val="17"/>
                <w:lang w:eastAsia="ru-RU"/>
              </w:rPr>
              <w:t xml:space="preserve"> Повторное подключение</w:t>
            </w:r>
            <w:r w:rsidRPr="00C30327">
              <w:rPr>
                <w:rFonts w:ascii="Arial" w:eastAsia="Times New Roman" w:hAnsi="Arial" w:cs="Arial"/>
                <w:sz w:val="17"/>
                <w:szCs w:val="17"/>
                <w:lang w:eastAsia="ru-RU"/>
              </w:rPr>
              <w:br/>
              <w:t>Количество телеприемников аналог_________ цифровые_________</w:t>
            </w:r>
          </w:p>
        </w:tc>
      </w:tr>
      <w:tr w:rsidR="00C30327" w:rsidRPr="00C30327" w14:paraId="37E98609" w14:textId="77777777" w:rsidTr="00C30327">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0DFBD9D9"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11E12118"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*Стоимость Услуг за месяц (руб.)</w:t>
            </w: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04BF3F3C"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*Число, до которого требуется пополнять баланс</w:t>
            </w:r>
          </w:p>
        </w:tc>
      </w:tr>
      <w:tr w:rsidR="00C30327" w:rsidRPr="00C30327" w14:paraId="110EADBE" w14:textId="77777777" w:rsidTr="00C30327">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14C7EBAD"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Совокупный размер ежемесячной абонентской платы по всем выбранным абонентом видам услуг связи</w:t>
            </w: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54A90E9C"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74A24A70" w14:textId="77777777" w:rsidR="00C30327" w:rsidRPr="00C30327" w:rsidRDefault="00C30327" w:rsidP="00C30327">
            <w:pPr>
              <w:spacing w:after="0" w:line="240" w:lineRule="auto"/>
              <w:rPr>
                <w:rFonts w:ascii="Times New Roman" w:eastAsia="Times New Roman" w:hAnsi="Times New Roman" w:cs="Times New Roman"/>
                <w:sz w:val="20"/>
                <w:szCs w:val="20"/>
                <w:lang w:eastAsia="ru-RU"/>
              </w:rPr>
            </w:pPr>
          </w:p>
        </w:tc>
      </w:tr>
      <w:tr w:rsidR="00C30327" w:rsidRPr="00C30327" w14:paraId="21BBD711" w14:textId="77777777" w:rsidTr="00C30327">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7B2BF9A8"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Стоимость подключения, руб.</w:t>
            </w: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6115A59B"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Стоимость выделенного IP адреса за месяц, руб.</w:t>
            </w: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167F03A7" w14:textId="77777777" w:rsidR="00C30327" w:rsidRPr="00C30327" w:rsidRDefault="00C30327" w:rsidP="00C30327">
            <w:pPr>
              <w:spacing w:after="0" w:line="240" w:lineRule="auto"/>
              <w:jc w:val="center"/>
              <w:rPr>
                <w:rFonts w:ascii="Arial" w:eastAsia="Times New Roman" w:hAnsi="Arial" w:cs="Arial"/>
                <w:sz w:val="17"/>
                <w:szCs w:val="17"/>
                <w:lang w:eastAsia="ru-RU"/>
              </w:rPr>
            </w:pPr>
            <w:r w:rsidRPr="00C30327">
              <w:rPr>
                <w:rFonts w:ascii="Arial" w:eastAsia="Times New Roman" w:hAnsi="Arial" w:cs="Arial"/>
                <w:sz w:val="17"/>
                <w:szCs w:val="17"/>
                <w:lang w:eastAsia="ru-RU"/>
              </w:rPr>
              <w:t>Единовременная плата за выделение внешнего IP-адреса, руб.</w:t>
            </w:r>
          </w:p>
        </w:tc>
      </w:tr>
      <w:tr w:rsidR="00C30327" w:rsidRPr="00C30327" w14:paraId="7692670D" w14:textId="77777777" w:rsidTr="00C30327">
        <w:trPr>
          <w:trHeight w:val="375"/>
        </w:trPr>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3E365FE6" w14:textId="77777777" w:rsidR="00C30327" w:rsidRPr="00C30327" w:rsidRDefault="00C30327" w:rsidP="00C30327">
            <w:pPr>
              <w:spacing w:after="0" w:line="240" w:lineRule="auto"/>
              <w:jc w:val="center"/>
              <w:rPr>
                <w:rFonts w:ascii="Arial" w:eastAsia="Times New Roman" w:hAnsi="Arial" w:cs="Arial"/>
                <w:sz w:val="17"/>
                <w:szCs w:val="17"/>
                <w:lang w:eastAsia="ru-RU"/>
              </w:rPr>
            </w:pP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4709C149" w14:textId="77777777" w:rsidR="00C30327" w:rsidRPr="00C30327" w:rsidRDefault="00C30327" w:rsidP="00C3032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2" w:space="0" w:color="000000"/>
              <w:bottom w:val="single" w:sz="2" w:space="0" w:color="000000"/>
              <w:right w:val="single" w:sz="6" w:space="0" w:color="000000"/>
            </w:tcBorders>
            <w:tcMar>
              <w:top w:w="60" w:type="dxa"/>
              <w:left w:w="60" w:type="dxa"/>
              <w:bottom w:w="60" w:type="dxa"/>
              <w:right w:w="60" w:type="dxa"/>
            </w:tcMar>
            <w:hideMark/>
          </w:tcPr>
          <w:p w14:paraId="5C48F957" w14:textId="77777777" w:rsidR="00C30327" w:rsidRPr="00C30327" w:rsidRDefault="00C30327" w:rsidP="00C30327">
            <w:pPr>
              <w:spacing w:after="0" w:line="240" w:lineRule="auto"/>
              <w:rPr>
                <w:rFonts w:ascii="Times New Roman" w:eastAsia="Times New Roman" w:hAnsi="Times New Roman" w:cs="Times New Roman"/>
                <w:sz w:val="20"/>
                <w:szCs w:val="20"/>
                <w:lang w:eastAsia="ru-RU"/>
              </w:rPr>
            </w:pPr>
          </w:p>
        </w:tc>
      </w:tr>
    </w:tbl>
    <w:p w14:paraId="698865DD" w14:textId="77777777" w:rsidR="00C30327" w:rsidRPr="00C30327" w:rsidRDefault="00C30327" w:rsidP="00C30327">
      <w:pPr>
        <w:spacing w:after="0" w:line="240" w:lineRule="auto"/>
        <w:rPr>
          <w:rFonts w:ascii="Times New Roman" w:eastAsia="Times New Roman" w:hAnsi="Times New Roman" w:cs="Times New Roman"/>
          <w:sz w:val="24"/>
          <w:szCs w:val="24"/>
          <w:lang w:eastAsia="ru-RU"/>
        </w:rPr>
      </w:pPr>
      <w:r w:rsidRPr="00C30327">
        <w:rPr>
          <w:rFonts w:ascii="Arial" w:eastAsia="Times New Roman" w:hAnsi="Arial" w:cs="Arial"/>
          <w:color w:val="000000"/>
          <w:sz w:val="17"/>
          <w:szCs w:val="17"/>
          <w:lang w:eastAsia="ru-RU"/>
        </w:rPr>
        <w:br/>
      </w:r>
    </w:p>
    <w:p w14:paraId="30B8D123" w14:textId="77777777" w:rsidR="00C30327" w:rsidRPr="00C30327" w:rsidRDefault="00C30327" w:rsidP="00C30327">
      <w:pPr>
        <w:spacing w:before="100" w:beforeAutospacing="1" w:after="100" w:afterAutospacing="1" w:line="240" w:lineRule="auto"/>
        <w:outlineLvl w:val="2"/>
        <w:rPr>
          <w:rFonts w:ascii="Arial" w:eastAsia="Times New Roman" w:hAnsi="Arial" w:cs="Arial"/>
          <w:b/>
          <w:bCs/>
          <w:color w:val="000000"/>
          <w:sz w:val="18"/>
          <w:szCs w:val="18"/>
          <w:lang w:eastAsia="ru-RU"/>
        </w:rPr>
      </w:pPr>
      <w:r w:rsidRPr="00C30327">
        <w:rPr>
          <w:rFonts w:ascii="Arial" w:eastAsia="Times New Roman" w:hAnsi="Arial" w:cs="Arial"/>
          <w:b/>
          <w:bCs/>
          <w:color w:val="000000"/>
          <w:sz w:val="18"/>
          <w:szCs w:val="18"/>
          <w:lang w:eastAsia="ru-RU"/>
        </w:rPr>
        <w:t>АДРЕСА, РЕКВИЗИТЫ И ПОДПИСИ СТОРОН</w:t>
      </w:r>
    </w:p>
    <w:tbl>
      <w:tblPr>
        <w:tblW w:w="0" w:type="auto"/>
        <w:tblCellMar>
          <w:top w:w="15" w:type="dxa"/>
          <w:left w:w="15" w:type="dxa"/>
          <w:bottom w:w="15" w:type="dxa"/>
          <w:right w:w="15" w:type="dxa"/>
        </w:tblCellMar>
        <w:tblLook w:val="04A0" w:firstRow="1" w:lastRow="0" w:firstColumn="1" w:lastColumn="0" w:noHBand="0" w:noVBand="1"/>
      </w:tblPr>
      <w:tblGrid>
        <w:gridCol w:w="4209"/>
        <w:gridCol w:w="936"/>
        <w:gridCol w:w="4210"/>
      </w:tblGrid>
      <w:tr w:rsidR="00C30327" w:rsidRPr="00C30327" w14:paraId="122E5EDB" w14:textId="77777777" w:rsidTr="00C30327">
        <w:tc>
          <w:tcPr>
            <w:tcW w:w="2250" w:type="pct"/>
            <w:tcBorders>
              <w:top w:val="nil"/>
              <w:left w:val="nil"/>
              <w:bottom w:val="nil"/>
              <w:right w:val="nil"/>
            </w:tcBorders>
            <w:tcMar>
              <w:top w:w="60" w:type="dxa"/>
              <w:left w:w="60" w:type="dxa"/>
              <w:bottom w:w="60" w:type="dxa"/>
              <w:right w:w="60" w:type="dxa"/>
            </w:tcMar>
            <w:hideMark/>
          </w:tcPr>
          <w:p w14:paraId="3D3BFD3D" w14:textId="77777777" w:rsidR="00C30327" w:rsidRPr="00C30327" w:rsidRDefault="00C30327" w:rsidP="00C30327">
            <w:pPr>
              <w:spacing w:before="100" w:beforeAutospacing="1" w:after="100" w:afterAutospacing="1" w:line="240" w:lineRule="auto"/>
              <w:outlineLvl w:val="3"/>
              <w:rPr>
                <w:rFonts w:ascii="Arial" w:eastAsia="Times New Roman" w:hAnsi="Arial" w:cs="Arial"/>
                <w:b/>
                <w:bCs/>
                <w:sz w:val="18"/>
                <w:szCs w:val="18"/>
                <w:u w:val="single"/>
                <w:lang w:eastAsia="ru-RU"/>
              </w:rPr>
            </w:pPr>
            <w:r w:rsidRPr="00C30327">
              <w:rPr>
                <w:rFonts w:ascii="Arial" w:eastAsia="Times New Roman" w:hAnsi="Arial" w:cs="Arial"/>
                <w:b/>
                <w:bCs/>
                <w:sz w:val="18"/>
                <w:szCs w:val="18"/>
                <w:u w:val="single"/>
                <w:lang w:eastAsia="ru-RU"/>
              </w:rPr>
              <w:t>Оператор связи</w:t>
            </w:r>
          </w:p>
          <w:p w14:paraId="416ED89D" w14:textId="77777777"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b/>
                <w:bCs/>
                <w:sz w:val="17"/>
                <w:szCs w:val="17"/>
                <w:lang w:eastAsia="ru-RU"/>
              </w:rPr>
              <w:t>ИНН 4707030021, КПП 470701001</w:t>
            </w:r>
            <w:r w:rsidRPr="00C30327">
              <w:rPr>
                <w:rFonts w:ascii="Arial" w:eastAsia="Times New Roman" w:hAnsi="Arial" w:cs="Arial"/>
                <w:sz w:val="17"/>
                <w:szCs w:val="17"/>
                <w:lang w:eastAsia="ru-RU"/>
              </w:rPr>
              <w:br/>
            </w:r>
            <w:r w:rsidRPr="00C30327">
              <w:rPr>
                <w:rFonts w:ascii="Arial" w:eastAsia="Times New Roman" w:hAnsi="Arial" w:cs="Arial"/>
                <w:i/>
                <w:iCs/>
                <w:sz w:val="17"/>
                <w:szCs w:val="17"/>
                <w:lang w:eastAsia="ru-RU"/>
              </w:rPr>
              <w:t>Общество с ограниченной ответственностью "КОНТАКТ"</w:t>
            </w:r>
            <w:r w:rsidRPr="00C30327">
              <w:rPr>
                <w:rFonts w:ascii="Arial" w:eastAsia="Times New Roman" w:hAnsi="Arial" w:cs="Arial"/>
                <w:sz w:val="17"/>
                <w:szCs w:val="17"/>
                <w:lang w:eastAsia="ru-RU"/>
              </w:rPr>
              <w:br/>
            </w:r>
            <w:r w:rsidRPr="00C30327">
              <w:rPr>
                <w:rFonts w:ascii="Arial" w:eastAsia="Times New Roman" w:hAnsi="Arial" w:cs="Arial"/>
                <w:b/>
                <w:bCs/>
                <w:sz w:val="17"/>
                <w:szCs w:val="17"/>
                <w:u w:val="single"/>
                <w:lang w:eastAsia="ru-RU"/>
              </w:rPr>
              <w:t>Юридический адрес:</w:t>
            </w:r>
            <w:r w:rsidRPr="00C30327">
              <w:rPr>
                <w:rFonts w:ascii="Arial" w:eastAsia="Times New Roman" w:hAnsi="Arial" w:cs="Arial"/>
                <w:sz w:val="17"/>
                <w:szCs w:val="17"/>
                <w:lang w:eastAsia="ru-RU"/>
              </w:rPr>
              <w:br/>
              <w:t>188560, Ленинградская область, г.Сланцы, ул.Шахтерской Славы, д.16, кв. 1 тлф. 8-813-74-</w:t>
            </w:r>
            <w:r w:rsidRPr="00C30327">
              <w:rPr>
                <w:rFonts w:ascii="Arial" w:eastAsia="Times New Roman" w:hAnsi="Arial" w:cs="Arial"/>
                <w:sz w:val="17"/>
                <w:szCs w:val="17"/>
                <w:lang w:eastAsia="ru-RU"/>
              </w:rPr>
              <w:lastRenderedPageBreak/>
              <w:t>333-24 </w:t>
            </w:r>
            <w:r w:rsidRPr="00C30327">
              <w:rPr>
                <w:rFonts w:ascii="Arial" w:eastAsia="Times New Roman" w:hAnsi="Arial" w:cs="Arial"/>
                <w:b/>
                <w:bCs/>
                <w:sz w:val="17"/>
                <w:szCs w:val="17"/>
                <w:u w:val="single"/>
                <w:lang w:eastAsia="ru-RU"/>
              </w:rPr>
              <w:t>Физический адрес:</w:t>
            </w:r>
            <w:r w:rsidRPr="00C30327">
              <w:rPr>
                <w:rFonts w:ascii="Arial" w:eastAsia="Times New Roman" w:hAnsi="Arial" w:cs="Arial"/>
                <w:sz w:val="17"/>
                <w:szCs w:val="17"/>
                <w:lang w:eastAsia="ru-RU"/>
              </w:rPr>
              <w:br/>
              <w:t>188560, Ленинградская область, г.Сланцы, ул.Шахтерской Славы, д.16, кв. 1 тлф. 8-813-74-333-24</w:t>
            </w:r>
            <w:r w:rsidRPr="00C30327">
              <w:rPr>
                <w:rFonts w:ascii="Arial" w:eastAsia="Times New Roman" w:hAnsi="Arial" w:cs="Arial"/>
                <w:sz w:val="17"/>
                <w:szCs w:val="17"/>
                <w:lang w:eastAsia="ru-RU"/>
              </w:rPr>
              <w:br/>
            </w:r>
            <w:r w:rsidRPr="00C30327">
              <w:rPr>
                <w:rFonts w:ascii="Arial" w:eastAsia="Times New Roman" w:hAnsi="Arial" w:cs="Arial"/>
                <w:b/>
                <w:bCs/>
                <w:sz w:val="17"/>
                <w:szCs w:val="17"/>
                <w:u w:val="single"/>
                <w:lang w:eastAsia="ru-RU"/>
              </w:rPr>
              <w:t>Реквизиты:</w:t>
            </w:r>
            <w:r w:rsidRPr="00C30327">
              <w:rPr>
                <w:rFonts w:ascii="Arial" w:eastAsia="Times New Roman" w:hAnsi="Arial" w:cs="Arial"/>
                <w:sz w:val="17"/>
                <w:szCs w:val="17"/>
                <w:lang w:eastAsia="ru-RU"/>
              </w:rPr>
              <w:br/>
              <w:t>ОГРН 1104707000859, ОКПО 65525357</w:t>
            </w:r>
            <w:r w:rsidRPr="00C30327">
              <w:rPr>
                <w:rFonts w:ascii="Arial" w:eastAsia="Times New Roman" w:hAnsi="Arial" w:cs="Arial"/>
                <w:sz w:val="17"/>
                <w:szCs w:val="17"/>
                <w:lang w:eastAsia="ru-RU"/>
              </w:rPr>
              <w:br/>
              <w:t>Р/с . 40702810055300176555</w:t>
            </w:r>
            <w:r w:rsidRPr="00C30327">
              <w:rPr>
                <w:rFonts w:ascii="Arial" w:eastAsia="Times New Roman" w:hAnsi="Arial" w:cs="Arial"/>
                <w:sz w:val="17"/>
                <w:szCs w:val="17"/>
                <w:lang w:eastAsia="ru-RU"/>
              </w:rPr>
              <w:br/>
              <w:t>СЕВЕРО - ЗАПАДНОГО БАНКА ОАО "СБЕРБАНК РОССИИ"</w:t>
            </w:r>
            <w:r w:rsidRPr="00C30327">
              <w:rPr>
                <w:rFonts w:ascii="Arial" w:eastAsia="Times New Roman" w:hAnsi="Arial" w:cs="Arial"/>
                <w:sz w:val="17"/>
                <w:szCs w:val="17"/>
                <w:lang w:eastAsia="ru-RU"/>
              </w:rPr>
              <w:br/>
              <w:t>г. Санкт - Петербург</w:t>
            </w:r>
            <w:r w:rsidRPr="00C30327">
              <w:rPr>
                <w:rFonts w:ascii="Arial" w:eastAsia="Times New Roman" w:hAnsi="Arial" w:cs="Arial"/>
                <w:sz w:val="17"/>
                <w:szCs w:val="17"/>
                <w:lang w:eastAsia="ru-RU"/>
              </w:rPr>
              <w:br/>
              <w:t>кор.счет .30101810500000000653</w:t>
            </w:r>
            <w:r w:rsidRPr="00C30327">
              <w:rPr>
                <w:rFonts w:ascii="Arial" w:eastAsia="Times New Roman" w:hAnsi="Arial" w:cs="Arial"/>
                <w:sz w:val="17"/>
                <w:szCs w:val="17"/>
                <w:lang w:eastAsia="ru-RU"/>
              </w:rPr>
              <w:br/>
              <w:t>БИК 044030653</w:t>
            </w:r>
            <w:r w:rsidRPr="00C30327">
              <w:rPr>
                <w:rFonts w:ascii="Arial" w:eastAsia="Times New Roman" w:hAnsi="Arial" w:cs="Arial"/>
                <w:sz w:val="17"/>
                <w:szCs w:val="17"/>
                <w:lang w:eastAsia="ru-RU"/>
              </w:rPr>
              <w:br/>
              <w:t>ОКВЭД 64.20.12.</w:t>
            </w:r>
            <w:r w:rsidRPr="00C30327">
              <w:rPr>
                <w:rFonts w:ascii="Arial" w:eastAsia="Times New Roman" w:hAnsi="Arial" w:cs="Arial"/>
                <w:sz w:val="17"/>
                <w:szCs w:val="17"/>
                <w:lang w:eastAsia="ru-RU"/>
              </w:rPr>
              <w:br/>
              <w:t>Сайт: www.slantk.ru</w:t>
            </w:r>
            <w:r w:rsidRPr="00C30327">
              <w:rPr>
                <w:rFonts w:ascii="Arial" w:eastAsia="Times New Roman" w:hAnsi="Arial" w:cs="Arial"/>
                <w:sz w:val="17"/>
                <w:szCs w:val="17"/>
                <w:lang w:eastAsia="ru-RU"/>
              </w:rPr>
              <w:br/>
            </w:r>
            <w:r w:rsidRPr="00C30327">
              <w:rPr>
                <w:rFonts w:ascii="Arial" w:eastAsia="Times New Roman" w:hAnsi="Arial" w:cs="Arial"/>
                <w:sz w:val="17"/>
                <w:szCs w:val="17"/>
                <w:lang w:eastAsia="ru-RU"/>
              </w:rPr>
              <w:br/>
            </w:r>
            <w:r w:rsidRPr="00C30327">
              <w:rPr>
                <w:rFonts w:ascii="Arial" w:eastAsia="Times New Roman" w:hAnsi="Arial" w:cs="Arial"/>
                <w:sz w:val="17"/>
                <w:szCs w:val="17"/>
                <w:lang w:eastAsia="ru-RU"/>
              </w:rPr>
              <w:br/>
            </w:r>
            <w:r w:rsidRPr="00C30327">
              <w:rPr>
                <w:rFonts w:ascii="Arial" w:eastAsia="Times New Roman" w:hAnsi="Arial" w:cs="Arial"/>
                <w:sz w:val="17"/>
                <w:szCs w:val="17"/>
                <w:lang w:eastAsia="ru-RU"/>
              </w:rPr>
              <w:br/>
            </w:r>
            <w:r w:rsidRPr="00C30327">
              <w:rPr>
                <w:rFonts w:ascii="Arial" w:eastAsia="Times New Roman" w:hAnsi="Arial" w:cs="Arial"/>
                <w:sz w:val="17"/>
                <w:szCs w:val="17"/>
                <w:lang w:eastAsia="ru-RU"/>
              </w:rPr>
              <w:br/>
              <w:t>Генеральный директор управляющей компании ООО "ИТ-Регион" Хорцев Николай Иванович ______________</w:t>
            </w:r>
          </w:p>
        </w:tc>
        <w:tc>
          <w:tcPr>
            <w:tcW w:w="500" w:type="pct"/>
            <w:tcBorders>
              <w:top w:val="nil"/>
              <w:left w:val="nil"/>
              <w:bottom w:val="nil"/>
              <w:right w:val="nil"/>
            </w:tcBorders>
            <w:tcMar>
              <w:top w:w="60" w:type="dxa"/>
              <w:left w:w="60" w:type="dxa"/>
              <w:bottom w:w="60" w:type="dxa"/>
              <w:right w:w="60" w:type="dxa"/>
            </w:tcMar>
            <w:hideMark/>
          </w:tcPr>
          <w:p w14:paraId="5478D580" w14:textId="77777777" w:rsidR="00C30327" w:rsidRPr="00C30327" w:rsidRDefault="00C30327" w:rsidP="00C30327">
            <w:pPr>
              <w:spacing w:after="0" w:line="240" w:lineRule="auto"/>
              <w:rPr>
                <w:rFonts w:ascii="Arial" w:eastAsia="Times New Roman" w:hAnsi="Arial" w:cs="Arial"/>
                <w:sz w:val="17"/>
                <w:szCs w:val="17"/>
                <w:lang w:eastAsia="ru-RU"/>
              </w:rPr>
            </w:pPr>
          </w:p>
        </w:tc>
        <w:tc>
          <w:tcPr>
            <w:tcW w:w="2250" w:type="pct"/>
            <w:tcBorders>
              <w:top w:val="nil"/>
              <w:left w:val="nil"/>
              <w:bottom w:val="nil"/>
              <w:right w:val="nil"/>
            </w:tcBorders>
            <w:tcMar>
              <w:top w:w="60" w:type="dxa"/>
              <w:left w:w="60" w:type="dxa"/>
              <w:bottom w:w="60" w:type="dxa"/>
              <w:right w:w="60" w:type="dxa"/>
            </w:tcMar>
            <w:hideMark/>
          </w:tcPr>
          <w:p w14:paraId="3AA380DE" w14:textId="77777777" w:rsidR="00C30327" w:rsidRPr="00C30327" w:rsidRDefault="00C30327" w:rsidP="00C30327">
            <w:pPr>
              <w:spacing w:before="100" w:beforeAutospacing="1" w:after="100" w:afterAutospacing="1" w:line="240" w:lineRule="auto"/>
              <w:outlineLvl w:val="3"/>
              <w:rPr>
                <w:rFonts w:ascii="Arial" w:eastAsia="Times New Roman" w:hAnsi="Arial" w:cs="Arial"/>
                <w:b/>
                <w:bCs/>
                <w:sz w:val="18"/>
                <w:szCs w:val="18"/>
                <w:u w:val="single"/>
                <w:lang w:eastAsia="ru-RU"/>
              </w:rPr>
            </w:pPr>
            <w:r w:rsidRPr="00C30327">
              <w:rPr>
                <w:rFonts w:ascii="Arial" w:eastAsia="Times New Roman" w:hAnsi="Arial" w:cs="Arial"/>
                <w:b/>
                <w:bCs/>
                <w:sz w:val="18"/>
                <w:szCs w:val="18"/>
                <w:u w:val="single"/>
                <w:lang w:eastAsia="ru-RU"/>
              </w:rPr>
              <w:t>Абонент</w:t>
            </w:r>
          </w:p>
          <w:p w14:paraId="2D9397AC" w14:textId="4C64959A" w:rsidR="00C30327" w:rsidRPr="00C30327" w:rsidRDefault="00C30327" w:rsidP="00C30327">
            <w:pPr>
              <w:spacing w:after="0" w:line="240" w:lineRule="auto"/>
              <w:rPr>
                <w:rFonts w:ascii="Arial" w:eastAsia="Times New Roman" w:hAnsi="Arial" w:cs="Arial"/>
                <w:sz w:val="17"/>
                <w:szCs w:val="17"/>
                <w:lang w:eastAsia="ru-RU"/>
              </w:rPr>
            </w:pPr>
            <w:r w:rsidRPr="00C30327">
              <w:rPr>
                <w:rFonts w:ascii="Arial" w:eastAsia="Times New Roman" w:hAnsi="Arial" w:cs="Arial"/>
                <w:sz w:val="17"/>
                <w:szCs w:val="17"/>
                <w:lang w:eastAsia="ru-RU"/>
              </w:rPr>
              <w:t xml:space="preserve">Фамилия </w:t>
            </w:r>
            <w:r w:rsidR="00E524CB">
              <w:rPr>
                <w:rFonts w:ascii="Arial" w:eastAsia="Times New Roman" w:hAnsi="Arial" w:cs="Arial"/>
                <w:sz w:val="17"/>
                <w:szCs w:val="17"/>
                <w:lang w:eastAsia="ru-RU"/>
              </w:rPr>
              <w:t>Пупкин</w:t>
            </w:r>
            <w:r w:rsidRPr="00C30327">
              <w:rPr>
                <w:rFonts w:ascii="Arial" w:eastAsia="Times New Roman" w:hAnsi="Arial" w:cs="Arial"/>
                <w:sz w:val="17"/>
                <w:szCs w:val="17"/>
                <w:lang w:eastAsia="ru-RU"/>
              </w:rPr>
              <w:br/>
              <w:t xml:space="preserve">Имя </w:t>
            </w:r>
            <w:r w:rsidR="00E524CB">
              <w:rPr>
                <w:rFonts w:ascii="Arial" w:eastAsia="Times New Roman" w:hAnsi="Arial" w:cs="Arial"/>
                <w:sz w:val="17"/>
                <w:szCs w:val="17"/>
                <w:lang w:eastAsia="ru-RU"/>
              </w:rPr>
              <w:t>Василий</w:t>
            </w:r>
            <w:r w:rsidRPr="00C30327">
              <w:rPr>
                <w:rFonts w:ascii="Arial" w:eastAsia="Times New Roman" w:hAnsi="Arial" w:cs="Arial"/>
                <w:sz w:val="17"/>
                <w:szCs w:val="17"/>
                <w:lang w:eastAsia="ru-RU"/>
              </w:rPr>
              <w:br/>
              <w:t>Отчество Игоревич</w:t>
            </w:r>
            <w:r w:rsidRPr="00C30327">
              <w:rPr>
                <w:rFonts w:ascii="Arial" w:eastAsia="Times New Roman" w:hAnsi="Arial" w:cs="Arial"/>
                <w:sz w:val="17"/>
                <w:szCs w:val="17"/>
                <w:lang w:eastAsia="ru-RU"/>
              </w:rPr>
              <w:br/>
              <w:t xml:space="preserve">Паспорт: серия 41 11 N </w:t>
            </w:r>
            <w:r>
              <w:rPr>
                <w:rFonts w:ascii="Arial" w:eastAsia="Times New Roman" w:hAnsi="Arial" w:cs="Arial"/>
                <w:sz w:val="17"/>
                <w:szCs w:val="17"/>
                <w:lang w:eastAsia="ru-RU"/>
              </w:rPr>
              <w:t>111111</w:t>
            </w:r>
            <w:r w:rsidRPr="00C30327">
              <w:rPr>
                <w:rFonts w:ascii="Arial" w:eastAsia="Times New Roman" w:hAnsi="Arial" w:cs="Arial"/>
                <w:sz w:val="17"/>
                <w:szCs w:val="17"/>
                <w:lang w:eastAsia="ru-RU"/>
              </w:rPr>
              <w:br/>
              <w:t xml:space="preserve">Выдан: ТП 130 отделения УФМС России по СПб и ЛО в Сланцевском р-не когда </w:t>
            </w:r>
            <w:r w:rsidRPr="00C30327">
              <w:rPr>
                <w:rFonts w:ascii="Arial" w:eastAsia="Times New Roman" w:hAnsi="Arial" w:cs="Arial"/>
                <w:sz w:val="17"/>
                <w:szCs w:val="17"/>
                <w:lang w:eastAsia="ru-RU"/>
              </w:rPr>
              <w:lastRenderedPageBreak/>
              <w:t>________________________</w:t>
            </w:r>
            <w:r w:rsidRPr="00C30327">
              <w:rPr>
                <w:rFonts w:ascii="Arial" w:eastAsia="Times New Roman" w:hAnsi="Arial" w:cs="Arial"/>
                <w:sz w:val="17"/>
                <w:szCs w:val="17"/>
                <w:lang w:eastAsia="ru-RU"/>
              </w:rPr>
              <w:br/>
              <w:t>Дата рождения 30/03/1998</w:t>
            </w:r>
            <w:r w:rsidRPr="00C30327">
              <w:rPr>
                <w:rFonts w:ascii="Arial" w:eastAsia="Times New Roman" w:hAnsi="Arial" w:cs="Arial"/>
                <w:sz w:val="17"/>
                <w:szCs w:val="17"/>
                <w:lang w:eastAsia="ru-RU"/>
              </w:rPr>
              <w:br/>
              <w:t>Адрес регистрации (по данным паспорта) Сланцы, ул.</w:t>
            </w:r>
            <w:r>
              <w:rPr>
                <w:rFonts w:ascii="Arial" w:eastAsia="Times New Roman" w:hAnsi="Arial" w:cs="Arial"/>
                <w:sz w:val="17"/>
                <w:szCs w:val="17"/>
                <w:lang w:eastAsia="ru-RU"/>
              </w:rPr>
              <w:t>Ленина</w:t>
            </w:r>
            <w:r w:rsidRPr="00C30327">
              <w:rPr>
                <w:rFonts w:ascii="Arial" w:eastAsia="Times New Roman" w:hAnsi="Arial" w:cs="Arial"/>
                <w:sz w:val="17"/>
                <w:szCs w:val="17"/>
                <w:lang w:eastAsia="ru-RU"/>
              </w:rPr>
              <w:br/>
              <w:t xml:space="preserve">Адрес предоставления услуг связи: г. Сланцы ул. </w:t>
            </w:r>
            <w:r>
              <w:rPr>
                <w:rFonts w:ascii="Arial" w:eastAsia="Times New Roman" w:hAnsi="Arial" w:cs="Arial"/>
                <w:sz w:val="17"/>
                <w:szCs w:val="17"/>
                <w:lang w:eastAsia="ru-RU"/>
              </w:rPr>
              <w:t>Ленина</w:t>
            </w:r>
            <w:r w:rsidRPr="00C30327">
              <w:rPr>
                <w:rFonts w:ascii="Arial" w:eastAsia="Times New Roman" w:hAnsi="Arial" w:cs="Arial"/>
                <w:sz w:val="17"/>
                <w:szCs w:val="17"/>
                <w:lang w:eastAsia="ru-RU"/>
              </w:rPr>
              <w:br/>
              <w:t>Личный кабинет: slantk.ru</w:t>
            </w:r>
            <w:r w:rsidRPr="00C30327">
              <w:rPr>
                <w:rFonts w:ascii="Arial" w:eastAsia="Times New Roman" w:hAnsi="Arial" w:cs="Arial"/>
                <w:sz w:val="17"/>
                <w:szCs w:val="17"/>
                <w:lang w:eastAsia="ru-RU"/>
              </w:rPr>
              <w:br/>
              <w:t xml:space="preserve">Логин: </w:t>
            </w:r>
            <w:r>
              <w:rPr>
                <w:rFonts w:ascii="Arial" w:eastAsia="Times New Roman" w:hAnsi="Arial" w:cs="Arial"/>
                <w:sz w:val="17"/>
                <w:szCs w:val="17"/>
                <w:lang w:eastAsia="ru-RU"/>
              </w:rPr>
              <w:t>ХХХХХ</w:t>
            </w:r>
            <w:r w:rsidRPr="00C30327">
              <w:rPr>
                <w:rFonts w:ascii="Arial" w:eastAsia="Times New Roman" w:hAnsi="Arial" w:cs="Arial"/>
                <w:sz w:val="17"/>
                <w:szCs w:val="17"/>
                <w:lang w:eastAsia="ru-RU"/>
              </w:rPr>
              <w:br/>
              <w:t xml:space="preserve">Пароль: </w:t>
            </w:r>
            <w:r>
              <w:rPr>
                <w:rFonts w:ascii="Arial" w:eastAsia="Times New Roman" w:hAnsi="Arial" w:cs="Arial"/>
                <w:sz w:val="17"/>
                <w:szCs w:val="17"/>
                <w:lang w:eastAsia="ru-RU"/>
              </w:rPr>
              <w:t>ХХХХХХХХХ</w:t>
            </w:r>
            <w:r w:rsidRPr="00C30327">
              <w:rPr>
                <w:rFonts w:ascii="Arial" w:eastAsia="Times New Roman" w:hAnsi="Arial" w:cs="Arial"/>
                <w:sz w:val="17"/>
                <w:szCs w:val="17"/>
                <w:lang w:eastAsia="ru-RU"/>
              </w:rPr>
              <w:br/>
            </w:r>
            <w:r w:rsidRPr="00C30327">
              <w:rPr>
                <w:rFonts w:ascii="Arial" w:eastAsia="Times New Roman" w:hAnsi="Arial" w:cs="Arial"/>
                <w:sz w:val="17"/>
                <w:szCs w:val="17"/>
                <w:lang w:eastAsia="ru-RU"/>
              </w:rPr>
              <w:br/>
              <w:t>С информацией, необходимой для заключения Договора, а также с Описанием Услуг и Тарифами ознакомлен, согласен и обязуюсь их выполнять.</w:t>
            </w:r>
            <w:r w:rsidRPr="00C30327">
              <w:rPr>
                <w:rFonts w:ascii="Arial" w:eastAsia="Times New Roman" w:hAnsi="Arial" w:cs="Arial"/>
                <w:sz w:val="17"/>
                <w:szCs w:val="17"/>
                <w:lang w:eastAsia="ru-RU"/>
              </w:rPr>
              <w:br/>
            </w:r>
            <w:r w:rsidRPr="00C30327">
              <w:rPr>
                <w:rFonts w:ascii="Arial" w:eastAsia="Times New Roman" w:hAnsi="Arial" w:cs="Arial"/>
                <w:sz w:val="17"/>
                <w:szCs w:val="17"/>
                <w:lang w:eastAsia="ru-RU"/>
              </w:rPr>
              <w:br/>
              <w:t>_____________________________/__________</w:t>
            </w:r>
          </w:p>
        </w:tc>
      </w:tr>
    </w:tbl>
    <w:p w14:paraId="5BC69FE2" w14:textId="77777777" w:rsidR="00F4189C" w:rsidRDefault="00F4189C"/>
    <w:sectPr w:rsidR="00F41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AE"/>
    <w:rsid w:val="003C7811"/>
    <w:rsid w:val="00C30327"/>
    <w:rsid w:val="00E524CB"/>
    <w:rsid w:val="00EF3DAE"/>
    <w:rsid w:val="00F4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A1F9"/>
  <w15:chartTrackingRefBased/>
  <w15:docId w15:val="{E8E074A1-07C0-4B28-A52A-39209CB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303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303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03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3032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303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2348</Words>
  <Characters>13390</Characters>
  <Application>Microsoft Office Word</Application>
  <DocSecurity>0</DocSecurity>
  <Lines>111</Lines>
  <Paragraphs>31</Paragraphs>
  <ScaleCrop>false</ScaleCrop>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4</cp:revision>
  <dcterms:created xsi:type="dcterms:W3CDTF">2020-03-31T08:04:00Z</dcterms:created>
  <dcterms:modified xsi:type="dcterms:W3CDTF">2020-03-31T08:14:00Z</dcterms:modified>
</cp:coreProperties>
</file>